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C" w:rsidRPr="00B7354E" w:rsidRDefault="00E27EAD" w:rsidP="00B7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1D2C" w:rsidRPr="00B7354E" w:rsidRDefault="00E27EAD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91D2C" w:rsidRPr="00B7354E" w:rsidRDefault="00E27EAD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91D2C" w:rsidRPr="00B7354E" w:rsidRDefault="00E27EAD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2DF0"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265-</w:t>
      </w:r>
      <w:r w:rsidR="00112DF0"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291D2C" w:rsidRPr="00B7354E" w:rsidRDefault="00514FE0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12DF0">
        <w:rPr>
          <w:rFonts w:ascii="Times New Roman" w:hAnsi="Times New Roman" w:cs="Times New Roman"/>
          <w:sz w:val="24"/>
          <w:szCs w:val="24"/>
        </w:rPr>
        <w:t>8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91D2C" w:rsidRPr="00B7354E" w:rsidRDefault="00E27EAD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FE0" w:rsidRPr="00514FE0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E27EAD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291D2C" w:rsidRPr="00B7354E" w:rsidRDefault="00112DF0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291D2C" w:rsidRPr="00B7354E">
        <w:rPr>
          <w:rFonts w:ascii="Times New Roman" w:hAnsi="Times New Roman" w:cs="Times New Roman"/>
          <w:sz w:val="24"/>
          <w:szCs w:val="24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</w:rPr>
        <w:t>SEDNIC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91D2C" w:rsidRPr="00277CF1" w:rsidRDefault="00E27EAD" w:rsidP="00277C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CB6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FE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2DF0">
        <w:rPr>
          <w:rFonts w:ascii="Times New Roman" w:hAnsi="Times New Roman" w:cs="Times New Roman"/>
          <w:sz w:val="24"/>
          <w:szCs w:val="24"/>
        </w:rPr>
        <w:t>201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91D2C" w:rsidRPr="00B735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57EA" w:rsidRPr="00F257EA" w:rsidRDefault="00F257EA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Default="00E27EAD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3A4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>6.3</w:t>
      </w:r>
      <w:r w:rsidR="00514FE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4A6D" w:rsidRPr="007E4A6D" w:rsidRDefault="007E4A6D" w:rsidP="007E4A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4A6D" w:rsidRDefault="00291D2C" w:rsidP="007A2F2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112D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FE0" w:rsidRPr="00CB6F12" w:rsidRDefault="00514FE0" w:rsidP="007A2F2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F2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F257EA">
        <w:rPr>
          <w:rFonts w:ascii="Times New Roman" w:hAnsi="Times New Roman" w:cs="Times New Roman"/>
          <w:sz w:val="24"/>
          <w:szCs w:val="24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F25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651786">
        <w:rPr>
          <w:rFonts w:ascii="Times New Roman" w:hAnsi="Times New Roman" w:cs="Times New Roman"/>
          <w:sz w:val="24"/>
          <w:szCs w:val="24"/>
        </w:rPr>
        <w:t>,</w:t>
      </w:r>
      <w:r w:rsidR="00F257EA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2003C">
        <w:rPr>
          <w:rFonts w:ascii="Times New Roman" w:hAnsi="Times New Roman" w:cs="Times New Roman"/>
          <w:sz w:val="24"/>
          <w:szCs w:val="24"/>
        </w:rPr>
        <w:t>,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FE0" w:rsidRPr="0032003C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786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Milekića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71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71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71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571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Ivane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4FE0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E3B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277CF1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70606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514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514F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27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FE0" w:rsidRPr="00651786" w:rsidRDefault="00514FE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0538D4" w:rsidRDefault="00E27EAD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Vladica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Tintor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Stijović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Upravnog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4732">
        <w:rPr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E84732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277C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Ivanović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91D2C"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E84732">
        <w:rPr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Pejović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47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E84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E84732" w:rsidRPr="00E84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0538D4">
        <w:rPr>
          <w:rFonts w:ascii="Times New Roman" w:hAnsi="Times New Roman" w:cs="Times New Roman"/>
          <w:sz w:val="24"/>
          <w:szCs w:val="24"/>
        </w:rPr>
        <w:t>.</w:t>
      </w:r>
    </w:p>
    <w:p w:rsidR="00291D2C" w:rsidRPr="002249FA" w:rsidRDefault="00291D2C" w:rsidP="006706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Pr="00B7354E" w:rsidRDefault="00E27EAD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257EA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257EA">
        <w:rPr>
          <w:rFonts w:ascii="Times New Roman" w:hAnsi="Times New Roman" w:cs="Times New Roman"/>
          <w:sz w:val="24"/>
          <w:szCs w:val="24"/>
        </w:rPr>
        <w:t xml:space="preserve"> </w:t>
      </w:r>
      <w:r w:rsidR="00C14CE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CE2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D066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651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91D2C" w:rsidRPr="00534D1F" w:rsidRDefault="00291D2C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E27EAD" w:rsidP="00D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291D2C"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517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66C1" w:rsidRDefault="00E27EAD" w:rsidP="00D066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066C1" w:rsidRPr="00973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6C1" w:rsidRPr="00BE53A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066C1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02-2422/18</w:t>
      </w:r>
      <w:r w:rsidR="00D066C1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066C1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28</w:t>
      </w:r>
      <w:r w:rsidR="00D066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66C1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D066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6C1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066C1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066C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7F9E" w:rsidRPr="002249FA" w:rsidRDefault="00FA7F9E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291D2C" w:rsidRPr="00C75F10" w:rsidRDefault="00E27EAD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A60DD3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komunikacije</w:t>
      </w:r>
      <w:r w:rsidR="00D066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066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poštanske</w:t>
      </w:r>
      <w:r w:rsidR="00D066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usluge</w:t>
      </w:r>
      <w:r w:rsidR="00D066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066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</w:t>
      </w:r>
      <w:r w:rsidR="00A60DD3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E6B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291D2C" w:rsidRPr="002249FA" w:rsidRDefault="00291D2C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297C14" w:rsidRDefault="00A362EC" w:rsidP="004918CB">
      <w:pPr>
        <w:pStyle w:val="NoSpacing"/>
        <w:jc w:val="both"/>
        <w:rPr>
          <w:lang w:val="sr-Cyrl-RS" w:eastAsia="en-GB"/>
        </w:rPr>
      </w:pPr>
      <w:r w:rsidRPr="00B7354E">
        <w:rPr>
          <w:lang w:val="sr-Cyrl-RS" w:eastAsia="en-GB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60DD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početku</w:t>
      </w:r>
      <w:r w:rsidR="00A60DD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uvodnog</w:t>
      </w:r>
      <w:r w:rsidR="00CB6CD5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Vladica</w:t>
      </w:r>
      <w:r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Tintor</w:t>
      </w:r>
      <w:r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A60DD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Regulatorne</w:t>
      </w:r>
      <w:r w:rsidR="00CB6CD5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agencije</w:t>
      </w:r>
      <w:r w:rsidR="0071457B" w:rsidRPr="004918CB">
        <w:rPr>
          <w:rFonts w:ascii="Times New Roman" w:hAnsi="Times New Roman" w:cs="Times New Roman"/>
          <w:sz w:val="24"/>
          <w:szCs w:val="24"/>
          <w:lang w:eastAsia="en-GB"/>
        </w:rPr>
        <w:t xml:space="preserve"> -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RATEL</w:t>
      </w:r>
      <w:r w:rsidR="00317C96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17C96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 w:rsidR="00317C96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317C96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D530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5303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2017</w:t>
      </w:r>
      <w:r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17C96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Agencija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imala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niz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aktivnosti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cilju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poboljšanja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rada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očuvanju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konkurentnosti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tržišta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povećanju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kvaliteta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obezbeđivanju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većeg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stepena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zaštite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krajnjih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korisnika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promociji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informacione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bezbednosti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Republici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65178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42356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niz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aktivnosti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jačanju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tehničkih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kapaciteta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poverenih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poslova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2017.</w:t>
      </w:r>
      <w:r w:rsidR="00D35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godini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izdato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ukupno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12.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331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dozvola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korišćenje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radio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frekvencijskog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spektra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UO</w:t>
      </w:r>
      <w:r w:rsidR="00297C1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97C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doneo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sedam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pravilnika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upisana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dva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posebna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CERT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registar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posebnih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CERT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ova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formirano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767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predmeta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vezi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prigovorima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krajnjih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korisnika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(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360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prigovora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rešeno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pozitivno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izdate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724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potvrde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usaglašenosti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opreme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doneto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58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rešenja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dodeli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produženju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ili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oduzimanju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numeracije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izdato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osam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dozvola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obavljanje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poštanskih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usluga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izdato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155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potvrda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upisu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brisanju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operatora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evidenciju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uneto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85818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5000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kontrolno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mernih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zapisa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bazu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podataka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C762F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Završena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762F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rekonstrukcija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Kontrolno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mernog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centra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Nišu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započete</w:t>
      </w:r>
      <w:r w:rsidR="001F6B2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aktivnosti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akvizicije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novog</w:t>
      </w:r>
      <w:r w:rsidR="001B62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Kontrolno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mernog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centra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AP</w:t>
      </w:r>
      <w:r w:rsidR="00683A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Vojvodini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potpisan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ugovor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izgradnji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mreže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stanice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monitorisanje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RF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spektra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četiri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lokacije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Republici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Uspostavljen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portal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mrežu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senzora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uz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pomoću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koje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obavlja</w:t>
      </w:r>
      <w:r w:rsidR="00E319C4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kontinuirano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dugotrajno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praćenje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nivoa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ukupnog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električnog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polja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koje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potiče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elektronskih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komunikacicionih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mreža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opreme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7A2F2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postavljeni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D35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senzori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devet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lokacija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Nišu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Novom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Sadu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Prema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poslednjim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informacijama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imamo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senzora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postavljenih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pet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gradova</w:t>
      </w:r>
      <w:r w:rsidR="000169EF" w:rsidRPr="004918CB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0169EF">
        <w:rPr>
          <w:lang w:val="sr-Cyrl-RS" w:eastAsia="en-GB"/>
        </w:rPr>
        <w:t xml:space="preserve"> </w:t>
      </w:r>
    </w:p>
    <w:p w:rsidR="004918CB" w:rsidRPr="000C3580" w:rsidRDefault="00E27EAD" w:rsidP="000C3580">
      <w:pPr>
        <w:pStyle w:val="NoSpacing"/>
        <w:ind w:firstLine="709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Zatim</w:t>
      </w:r>
      <w:r w:rsidR="007A2F2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obavljene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ili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započete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analize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sledeća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relevantna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: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veleprodajnog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širokopojasnog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pristupa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veleprodajnog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originacije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poziva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javnoj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telefonskoj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mreži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fiksnoj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lokaciji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veleprodajnog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terminacije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poziva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javnoj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telefonskoj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mreži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maloprodajnog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pristupa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javnoj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telefonskoj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mreži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fiksnoj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lokaciji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veleprodajnog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terminacije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poziva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mobilnoj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mreži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veleprodajnog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lokalnog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pristupa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elementima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mreže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pruža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fiksnoj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lokaciji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i</w:t>
      </w:r>
      <w:r w:rsidR="00683A22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veleprodajnog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visokokvalitetnog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pristupa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pruža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fiksnoj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lokaciji</w:t>
      </w:r>
      <w:r w:rsidR="00683A22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.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Naglašeno</w:t>
      </w:r>
      <w:r w:rsidR="00683A22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val="sr-Cyrl-RS"/>
        </w:rPr>
        <w:t>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da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kroz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ove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analize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tržišta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formiraju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veleprodajne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cene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telekomunikacione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operatore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Projekat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uporednog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merenja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analize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parametara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kvaliteta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usluga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mobilni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operatori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Republici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Srbiji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pružaju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krajnjim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korisnicima</w:t>
      </w:r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</w:t>
      </w:r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tehnologije</w:t>
      </w:r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2G, 3G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</w:t>
      </w:r>
      <w:r w:rsidR="007E7A44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4G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merenja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parametara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performansi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mobilnih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mreža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govornu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uslugu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uslugu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prenosa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podataka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završen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rezultati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javno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dostupni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Ove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godine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urađena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nova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merenja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objavljeni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novi</w:t>
      </w:r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podaci</w:t>
      </w:r>
      <w:r w:rsidR="007A2F2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pokazuju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da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korisnici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mobilne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telefonije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Republici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Srbiji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imaju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isti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kvalitet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usluga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kao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većini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evropskih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zemalja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proofErr w:type="gramStart"/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Od</w:t>
      </w:r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1. </w:t>
      </w:r>
      <w:proofErr w:type="gramStart"/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septembra</w:t>
      </w:r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2017.</w:t>
      </w:r>
      <w:r w:rsidR="00D3508D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godine</w:t>
      </w:r>
      <w:proofErr w:type="gramEnd"/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preko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internet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šaltera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sajtu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Agencije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korisnicima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omogućeno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da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podnesu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zahtev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pojedinačne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dozvole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za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korišćenje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radio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-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frekvencija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elektronskim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putem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čime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je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ubrzana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procedura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izdavanja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dozvola</w:t>
      </w:r>
      <w:r w:rsidR="007A2F2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="004918CB" w:rsidRPr="000C3580"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0C3580" w:rsidRDefault="00E27EAD" w:rsidP="000C3580">
      <w:pPr>
        <w:pStyle w:val="NoSpacing"/>
        <w:ind w:firstLine="709"/>
        <w:jc w:val="both"/>
        <w:rPr>
          <w:rStyle w:val="Bodytext20"/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Style w:val="Bodytext20"/>
          <w:rFonts w:ascii="Times New Roman" w:hAnsi="Times New Roman" w:cs="Times New Roman"/>
          <w:sz w:val="24"/>
          <w:szCs w:val="24"/>
        </w:rPr>
        <w:t>Posle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dvogodišnjeg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rada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i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osam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održanih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sastanaka</w:t>
      </w:r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0"/>
          <w:rFonts w:ascii="Times New Roman" w:hAnsi="Times New Roman" w:cs="Times New Roman"/>
          <w:sz w:val="24"/>
          <w:szCs w:val="24"/>
        </w:rPr>
        <w:t>završen</w:t>
      </w:r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je</w:t>
      </w:r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rad</w:t>
      </w:r>
      <w:r w:rsidR="007A2F2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međun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Style w:val="Bodytext20"/>
          <w:rFonts w:ascii="Times New Roman" w:hAnsi="Times New Roman" w:cs="Times New Roman"/>
          <w:sz w:val="24"/>
          <w:szCs w:val="24"/>
        </w:rPr>
        <w:t>rodne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radne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grupe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SEDIF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za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optimizaciju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i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replaniranje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radio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frekvencijskog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spektra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za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radio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>-</w:t>
      </w:r>
      <w:r>
        <w:rPr>
          <w:rStyle w:val="Bodytext20"/>
          <w:rFonts w:ascii="Times New Roman" w:hAnsi="Times New Roman" w:cs="Times New Roman"/>
          <w:sz w:val="24"/>
          <w:szCs w:val="24"/>
        </w:rPr>
        <w:t>difuznu</w:t>
      </w:r>
      <w:r w:rsidR="004918CB" w:rsidRPr="004918CB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službu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Ovo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važno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zbog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buduće</w:t>
      </w:r>
      <w:r w:rsidR="00D3508D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aukcije</w:t>
      </w:r>
      <w:r w:rsidR="00D3508D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spektra</w:t>
      </w:r>
      <w:r w:rsidR="00D3508D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koja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planirana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="00D3508D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godine</w:t>
      </w:r>
      <w:r w:rsidR="007A2F2B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prihod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Srbije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na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tako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velikoj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aukciji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može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da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bude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preko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miliona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evra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Style w:val="Bodytext20"/>
          <w:rFonts w:ascii="Times New Roman" w:hAnsi="Times New Roman" w:cs="Times New Roman"/>
          <w:sz w:val="24"/>
          <w:szCs w:val="24"/>
        </w:rPr>
        <w:t>Agencija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i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Kancelarija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za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informacione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tehnologije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i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elektronsku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upravu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Vlade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Republike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Srbije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su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Bodytext20"/>
          <w:rFonts w:ascii="Times New Roman" w:hAnsi="Times New Roman" w:cs="Times New Roman"/>
          <w:sz w:val="24"/>
          <w:szCs w:val="24"/>
        </w:rPr>
        <w:t>eptembra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godine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potpisal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e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Sporazum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o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saradnji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u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oblasti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informaciono</w:t>
      </w:r>
      <w:r w:rsidR="00CE53E0">
        <w:rPr>
          <w:rStyle w:val="Bodytext20"/>
          <w:rFonts w:ascii="Times New Roman" w:hAnsi="Times New Roman" w:cs="Times New Roman"/>
          <w:sz w:val="24"/>
          <w:szCs w:val="24"/>
        </w:rPr>
        <w:t>-</w:t>
      </w:r>
      <w:r>
        <w:rPr>
          <w:rStyle w:val="Bodytext20"/>
          <w:rFonts w:ascii="Times New Roman" w:hAnsi="Times New Roman" w:cs="Times New Roman"/>
          <w:sz w:val="24"/>
          <w:szCs w:val="24"/>
        </w:rPr>
        <w:t>komunikacionih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tehnologija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Takođe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potpisan</w:t>
      </w:r>
      <w:r w:rsid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o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CE53E0" w:rsidRP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sa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mađarskim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regulatornim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telom</w:t>
      </w:r>
      <w:r w:rsidR="00CE53E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3580" w:rsidRPr="000C3580" w:rsidRDefault="00E27EAD" w:rsidP="00BE0F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RATEL</w:t>
      </w:r>
      <w:r w:rsidR="00CE53E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u</w:t>
      </w:r>
      <w:r w:rsidR="002D75D4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novembru</w:t>
      </w:r>
      <w:r w:rsidR="002D75D4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godine</w:t>
      </w:r>
      <w:r w:rsidR="002D75D4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bio</w:t>
      </w:r>
      <w:r w:rsidR="00CE53E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domaćin</w:t>
      </w:r>
      <w:r w:rsidR="00CE53E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najvećeg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skupa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koji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Agencija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ikada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organizovala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D3508D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a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u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pitanju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radionica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plenarno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zasedanje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Evropske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grupacije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za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usluge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gde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bilo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prisutno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lastRenderedPageBreak/>
        <w:t>preko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učesnika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iz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36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zemalja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Zatim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u</w:t>
      </w:r>
      <w:r w:rsidR="00A03379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decembru</w:t>
      </w:r>
      <w:r w:rsidR="00A03379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godine</w:t>
      </w:r>
      <w:r w:rsidR="00A03379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direktor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Agencije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je</w:t>
      </w:r>
      <w:r w:rsidR="000C3580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izabran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u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mini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odbor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>BEREC</w:t>
      </w:r>
      <w:r w:rsidR="00CF4A26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,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odnosno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na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funkciju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zamenika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predsedavajućeg</w:t>
      </w:r>
      <w:r w:rsidR="000D1441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istakao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da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prvi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put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predstavnik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A26" w:rsidRPr="000C3580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0"/>
          <w:rFonts w:ascii="Times New Roman" w:hAnsi="Times New Roman" w:cs="Times New Roman"/>
          <w:sz w:val="24"/>
          <w:szCs w:val="24"/>
        </w:rPr>
        <w:t>Srbije</w:t>
      </w:r>
      <w:r w:rsidR="00323577" w:rsidRPr="000C3580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rukovodstva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najvažnije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323577" w:rsidRPr="000C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CF4A26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3577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C3580" w:rsidRPr="000C3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C3580" w:rsidRPr="000C35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22F4" w:rsidRDefault="00E27EAD" w:rsidP="00BE0F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sastavljanje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objavljivanje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godišnjih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32357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računovodstvu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preporukom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6D1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902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restriktivne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181D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uplaćena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31.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F50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godiine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132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81%  </w:t>
      </w:r>
      <w:r>
        <w:rPr>
          <w:rFonts w:ascii="Times New Roman" w:hAnsi="Times New Roman" w:cs="Times New Roman"/>
          <w:sz w:val="24"/>
          <w:szCs w:val="24"/>
          <w:lang w:val="sr-Cyrl-RS"/>
        </w:rPr>
        <w:t>VSS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2% </w:t>
      </w:r>
      <w:r>
        <w:rPr>
          <w:rFonts w:ascii="Times New Roman" w:hAnsi="Times New Roman" w:cs="Times New Roman"/>
          <w:sz w:val="24"/>
          <w:szCs w:val="24"/>
          <w:lang w:val="sr-Cyrl-RS"/>
        </w:rPr>
        <w:t>VŠS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16% </w:t>
      </w:r>
      <w:r>
        <w:rPr>
          <w:rFonts w:ascii="Times New Roman" w:hAnsi="Times New Roman" w:cs="Times New Roman"/>
          <w:sz w:val="24"/>
          <w:szCs w:val="24"/>
          <w:lang w:val="sr-Cyrl-RS"/>
        </w:rPr>
        <w:t>SSS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A2FB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2960" w:rsidRDefault="00E27EAD" w:rsidP="0020296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191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1%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4,3% </w:t>
      </w:r>
      <w:r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95744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58%,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kablovske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270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1,6%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F040C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662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33662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3662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3662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33662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opada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235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121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8,62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mobilne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22F4">
        <w:rPr>
          <w:rFonts w:ascii="Times New Roman" w:hAnsi="Times New Roman" w:cs="Times New Roman"/>
          <w:sz w:val="24"/>
          <w:szCs w:val="24"/>
          <w:lang w:val="sr-Cyrl-RS"/>
        </w:rPr>
        <w:t xml:space="preserve"> 1,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48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4122F4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distribucijskih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085AD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D0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1,7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izračunat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indeks</w:t>
      </w:r>
      <w:r w:rsidR="0081738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824E7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824E7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992386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performanse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6C2C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poredimo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82A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Indeks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povezanost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digitalnih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digitalnis</w:t>
      </w:r>
      <w:r w:rsidR="000555F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81738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738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dobijeni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zadovoljavajući</w:t>
      </w:r>
      <w:r w:rsidR="00AE182E" w:rsidRPr="002D75D4">
        <w:rPr>
          <w:rFonts w:ascii="Times New Roman" w:hAnsi="Times New Roman" w:cs="Times New Roman"/>
          <w:sz w:val="24"/>
          <w:szCs w:val="24"/>
        </w:rPr>
        <w:t>,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02960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dnu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Grčka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Rumunija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lošije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765E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182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2029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indeks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slabosti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radimo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64142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85818" w:rsidRDefault="00E27EAD" w:rsidP="00BE0FA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padu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prelilo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tipove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pretplate</w:t>
      </w:r>
      <w:r w:rsidR="00A91C97" w:rsidRPr="002D75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5E9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5E9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prenosivost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brojeva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aktivna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091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0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0091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54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prenetih</w:t>
      </w:r>
      <w:r w:rsidR="00E051FE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brojeva</w:t>
      </w:r>
      <w:r w:rsidR="00A55E9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A55E9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823DA3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Mobilna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telefonija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110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postpejd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pripejd</w:t>
      </w:r>
      <w:r w:rsidR="00BB7A3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odlazni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govorni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SMS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MMS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poruke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opadaju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prenetih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brojeva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7F2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duplirana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A24408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mobinih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C7799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2B1BD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romingu</w:t>
      </w:r>
      <w:r w:rsidR="00B01C51" w:rsidRPr="002D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BiH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Crnom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Gorom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Makedonijom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navrata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snižavane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8A7A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snižavanja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318" w:rsidRPr="002D75D4">
        <w:rPr>
          <w:rFonts w:ascii="Times New Roman" w:hAnsi="Times New Roman" w:cs="Times New Roman"/>
          <w:sz w:val="24"/>
          <w:szCs w:val="24"/>
        </w:rPr>
        <w:t>data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povećao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01C51" w:rsidRPr="002D75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1.5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DD2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915" w:rsidRPr="002D75D4">
        <w:rPr>
          <w:rFonts w:ascii="Times New Roman" w:hAnsi="Times New Roman" w:cs="Times New Roman"/>
          <w:sz w:val="24"/>
          <w:szCs w:val="24"/>
        </w:rPr>
        <w:t xml:space="preserve">xdsl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9B0915" w:rsidRPr="002D7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kablovsko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distributivni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bežični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sistemi</w:t>
      </w:r>
      <w:r w:rsidR="00683A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optičkih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najkvalitetnije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krajnje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prosečni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protoci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pretplatnici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sklapaju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operatorima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44 %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10-20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B0915" w:rsidRPr="002D75D4">
        <w:rPr>
          <w:rFonts w:ascii="Times New Roman" w:hAnsi="Times New Roman" w:cs="Times New Roman"/>
          <w:sz w:val="24"/>
          <w:szCs w:val="24"/>
        </w:rPr>
        <w:t xml:space="preserve">b,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20%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B0915" w:rsidRPr="002D75D4">
        <w:rPr>
          <w:rFonts w:ascii="Times New Roman" w:hAnsi="Times New Roman" w:cs="Times New Roman"/>
          <w:sz w:val="24"/>
          <w:szCs w:val="24"/>
        </w:rPr>
        <w:t>b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sekundi</w:t>
      </w:r>
      <w:r w:rsidR="002614B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2,</w:t>
      </w:r>
      <w:r w:rsidR="002614B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915" w:rsidRPr="002D75D4">
        <w:rPr>
          <w:rFonts w:ascii="Times New Roman" w:hAnsi="Times New Roman" w:cs="Times New Roman"/>
          <w:sz w:val="24"/>
          <w:szCs w:val="24"/>
          <w:lang w:val="sr-Cyrl-RS"/>
        </w:rPr>
        <w:t>1.168.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najčeše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vezuju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mobilna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telefonija</w:t>
      </w:r>
      <w:r w:rsidR="00AE350B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AE350B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3%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724EC7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7B4D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4%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predhodne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 w:rsidR="002614BC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poštanskih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opada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42F9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DC55E5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18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približno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0,4%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projektovanog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80600A" w:rsidRPr="002D7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4C58" w:rsidRPr="00AE0E3A" w:rsidRDefault="009C4C58" w:rsidP="00AE0E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9DE" w:rsidRDefault="00B7354E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diskusiji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usledila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437EF9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Snežana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B</w:t>
      </w:r>
      <w:r w:rsidR="00683EC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Petrović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C010A"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Pr="006C5F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B6157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kvalitetu</w:t>
      </w:r>
      <w:r w:rsidR="00B6157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 w:eastAsia="en-GB"/>
        </w:rPr>
        <w:t>rada</w:t>
      </w:r>
      <w:r w:rsidR="006A40F5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1457B">
        <w:rPr>
          <w:rFonts w:ascii="Times New Roman" w:hAnsi="Times New Roman" w:cs="Times New Roman"/>
          <w:sz w:val="24"/>
          <w:szCs w:val="24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0538D4">
        <w:rPr>
          <w:rFonts w:ascii="Times New Roman" w:hAnsi="Times New Roman" w:cs="Times New Roman"/>
          <w:sz w:val="24"/>
          <w:szCs w:val="24"/>
        </w:rPr>
        <w:t xml:space="preserve">e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iznetog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prezentovan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uplatio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5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>1.108.000.000</w:t>
      </w:r>
      <w:r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čestitala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dosadašnjem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615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E3D8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D5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D52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2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42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DF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Kontrolno</w:t>
      </w:r>
      <w:r w:rsidR="00DF5DC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mernom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7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Dobanovcima</w:t>
      </w:r>
      <w:r w:rsidR="00DF5D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2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335B" w:rsidRP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6C5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potvrdio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suficit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uplaćen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trogodišnji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9C4C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uvećan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infrastrukturnom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Kontrolno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mernom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2B1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Dobanovcima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promenjena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nabaljena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trafo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vodovodna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uvedeno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grejanje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objektom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090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Tražene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lokacije</w:t>
      </w:r>
      <w:r w:rsidR="0019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preduslove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A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3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74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nađena</w:t>
      </w:r>
      <w:r w:rsidR="00A74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A74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lokacija</w:t>
      </w:r>
      <w:r w:rsidR="000538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3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B3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3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UO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postojećoj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lokaciji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izgradi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detaljnog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urbanističkog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3B14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0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dobrodošla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AB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okončao</w:t>
      </w:r>
      <w:r w:rsidR="007D0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D05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05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jasnija</w:t>
      </w:r>
      <w:r w:rsidR="004051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372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72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72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72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izledati</w:t>
      </w:r>
      <w:r w:rsidR="00372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2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290E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05A" w:rsidRDefault="0067505A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mobilni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operater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najkvalitetniju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iskoristimo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CEFT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snizi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D3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36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nižim</w:t>
      </w:r>
      <w:r w:rsidR="00EF36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EF36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okruženja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cenom</w:t>
      </w:r>
      <w:r w:rsidR="00A04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 w:rsidR="00A04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Tintor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metodologiju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performansa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mobilnih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rađena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merenja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Telenor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Vip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generalna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merenja</w:t>
      </w:r>
      <w:r w:rsidR="00AE0E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tačna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merenja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lokaciji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rađena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rađena</w:t>
      </w:r>
      <w:r w:rsidR="00881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F2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F2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6F2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čovek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mobilni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80%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poslu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operatera</w:t>
      </w:r>
      <w:r w:rsidR="000153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0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snizila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81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2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272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Berlinskog</w:t>
      </w:r>
      <w:r w:rsidR="0046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potpišu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snižavanje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5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B07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02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postojećem</w:t>
      </w:r>
      <w:r w:rsidR="00766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priključi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Albanija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privremena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administracija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Prištini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="00A55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obustavljena</w:t>
      </w:r>
      <w:r w:rsidR="00114E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B09" w:rsidRDefault="00114E9F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 w:rsidR="00030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83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74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4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prilagođava</w:t>
      </w:r>
      <w:r w:rsidR="001B4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postojeća</w:t>
      </w:r>
      <w:r w:rsidR="001B4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1B4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izazovima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ogledaju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paketskih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65FF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82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82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82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982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tradicionalni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operatori</w:t>
      </w:r>
      <w:r w:rsidR="00ED1B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134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 w:rsidR="00134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134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1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B1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1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B1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B166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paketskih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beleže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2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univerzalna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zastupljena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izuzetak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poštanskim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5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paketske</w:t>
      </w:r>
      <w:r w:rsidR="006E4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usluge</w:t>
      </w:r>
      <w:r w:rsidR="000D1D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ekskluzivitet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tradicionalnih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6E4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6E4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odustale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690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D206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dovoljnu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količinu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D60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poslovanjem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poštanskim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balans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4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štiti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2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BD4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omogućen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poštanskim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operatorima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RS"/>
        </w:rPr>
        <w:t>razvijaju</w:t>
      </w:r>
      <w:r w:rsidR="003C38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40F1" w:rsidRPr="003D2B09" w:rsidRDefault="006540F1" w:rsidP="001960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2A" w:rsidRDefault="00E27EAD" w:rsidP="00FB69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Vladica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Tintor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B692A" w:rsidRPr="002456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69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B69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692A" w:rsidRPr="00245642" w:rsidRDefault="00FB692A" w:rsidP="00FB69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FFE" w:rsidRPr="00DB0F4C" w:rsidRDefault="00E27EAD" w:rsidP="00DB0F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7A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7E7A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B692A">
        <w:rPr>
          <w:rFonts w:ascii="Times New Roman" w:hAnsi="Times New Roman" w:cs="Times New Roman"/>
          <w:sz w:val="24"/>
          <w:szCs w:val="24"/>
        </w:rPr>
        <w:t xml:space="preserve"> 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92A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DB0F4C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E7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7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E7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E7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7A44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B0F4C" w:rsidRPr="002456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0F4C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0F4C" w:rsidRPr="00DB0F4C" w:rsidRDefault="00DB0F4C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F4C" w:rsidRDefault="004F3FFE" w:rsidP="004F3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FF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izvestioca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predstavnika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predlagača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zaključka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određen</w:t>
      </w:r>
      <w:r w:rsidRPr="004F3FFE">
        <w:rPr>
          <w:rFonts w:ascii="Times New Roman" w:hAnsi="Times New Roman" w:cs="Times New Roman"/>
          <w:sz w:val="24"/>
          <w:szCs w:val="24"/>
        </w:rPr>
        <w:t>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Katarina</w:t>
      </w:r>
      <w:r w:rsidR="007E7A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Rakić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4F3F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692A" w:rsidRDefault="00FB692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2A" w:rsidRPr="00E32D66" w:rsidRDefault="00FB692A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9DE" w:rsidRPr="00B7354E" w:rsidRDefault="00E27EAD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C14CE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4CE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77CF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E27EAD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179D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27EAD">
        <w:rPr>
          <w:rFonts w:ascii="Times New Roman" w:hAnsi="Times New Roman" w:cs="Times New Roman"/>
          <w:sz w:val="24"/>
          <w:szCs w:val="24"/>
        </w:rPr>
        <w:tab/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354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DD53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EAD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7179DE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47" w:rsidRDefault="005C5F47" w:rsidP="00C75F10">
      <w:pPr>
        <w:spacing w:after="0" w:line="240" w:lineRule="auto"/>
      </w:pPr>
      <w:r>
        <w:separator/>
      </w:r>
    </w:p>
  </w:endnote>
  <w:endnote w:type="continuationSeparator" w:id="0">
    <w:p w:rsidR="005C5F47" w:rsidRDefault="005C5F47" w:rsidP="00C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74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F10" w:rsidRDefault="00C75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E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5F10" w:rsidRDefault="00C7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47" w:rsidRDefault="005C5F47" w:rsidP="00C75F10">
      <w:pPr>
        <w:spacing w:after="0" w:line="240" w:lineRule="auto"/>
      </w:pPr>
      <w:r>
        <w:separator/>
      </w:r>
    </w:p>
  </w:footnote>
  <w:footnote w:type="continuationSeparator" w:id="0">
    <w:p w:rsidR="005C5F47" w:rsidRDefault="005C5F47" w:rsidP="00C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FC5"/>
    <w:multiLevelType w:val="hybridMultilevel"/>
    <w:tmpl w:val="F7CE5E80"/>
    <w:lvl w:ilvl="0" w:tplc="7156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27DC7"/>
    <w:multiLevelType w:val="hybridMultilevel"/>
    <w:tmpl w:val="2696ABCE"/>
    <w:lvl w:ilvl="0" w:tplc="4266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2C"/>
    <w:rsid w:val="00015378"/>
    <w:rsid w:val="000169EF"/>
    <w:rsid w:val="00027821"/>
    <w:rsid w:val="00030279"/>
    <w:rsid w:val="000538D4"/>
    <w:rsid w:val="000555FA"/>
    <w:rsid w:val="000717E3"/>
    <w:rsid w:val="00074BB9"/>
    <w:rsid w:val="00085AD2"/>
    <w:rsid w:val="0009018E"/>
    <w:rsid w:val="00096C21"/>
    <w:rsid w:val="000A183C"/>
    <w:rsid w:val="000C3580"/>
    <w:rsid w:val="000D1441"/>
    <w:rsid w:val="000D1DAE"/>
    <w:rsid w:val="000D2F24"/>
    <w:rsid w:val="000E3D8B"/>
    <w:rsid w:val="000E6BD3"/>
    <w:rsid w:val="00103FF2"/>
    <w:rsid w:val="00112DF0"/>
    <w:rsid w:val="00114E9F"/>
    <w:rsid w:val="00120D05"/>
    <w:rsid w:val="00134B4D"/>
    <w:rsid w:val="00157F28"/>
    <w:rsid w:val="0017029A"/>
    <w:rsid w:val="00176826"/>
    <w:rsid w:val="00180AD0"/>
    <w:rsid w:val="00181DFE"/>
    <w:rsid w:val="00185818"/>
    <w:rsid w:val="0019608B"/>
    <w:rsid w:val="001B4E54"/>
    <w:rsid w:val="001B6208"/>
    <w:rsid w:val="001C0780"/>
    <w:rsid w:val="001F342D"/>
    <w:rsid w:val="001F6B21"/>
    <w:rsid w:val="00202960"/>
    <w:rsid w:val="00203135"/>
    <w:rsid w:val="002249FA"/>
    <w:rsid w:val="002323A4"/>
    <w:rsid w:val="0025064F"/>
    <w:rsid w:val="0025448D"/>
    <w:rsid w:val="002601C1"/>
    <w:rsid w:val="002614BC"/>
    <w:rsid w:val="00266CC6"/>
    <w:rsid w:val="00271D8A"/>
    <w:rsid w:val="00272C96"/>
    <w:rsid w:val="00277CF1"/>
    <w:rsid w:val="00290E81"/>
    <w:rsid w:val="00291D2C"/>
    <w:rsid w:val="00294034"/>
    <w:rsid w:val="002969C2"/>
    <w:rsid w:val="00297C14"/>
    <w:rsid w:val="002B1BD1"/>
    <w:rsid w:val="002B1F9B"/>
    <w:rsid w:val="002D1605"/>
    <w:rsid w:val="002D75D4"/>
    <w:rsid w:val="002F5BE2"/>
    <w:rsid w:val="00312F63"/>
    <w:rsid w:val="003169C3"/>
    <w:rsid w:val="00317C96"/>
    <w:rsid w:val="0032003C"/>
    <w:rsid w:val="0032235C"/>
    <w:rsid w:val="00323577"/>
    <w:rsid w:val="00332094"/>
    <w:rsid w:val="003320B7"/>
    <w:rsid w:val="00336629"/>
    <w:rsid w:val="00343421"/>
    <w:rsid w:val="00345984"/>
    <w:rsid w:val="00372522"/>
    <w:rsid w:val="003725DE"/>
    <w:rsid w:val="0037325D"/>
    <w:rsid w:val="00381426"/>
    <w:rsid w:val="003A2FB2"/>
    <w:rsid w:val="003B1464"/>
    <w:rsid w:val="003C385B"/>
    <w:rsid w:val="003C7D24"/>
    <w:rsid w:val="003D2B09"/>
    <w:rsid w:val="003D4D06"/>
    <w:rsid w:val="003F3731"/>
    <w:rsid w:val="003F4262"/>
    <w:rsid w:val="004022B2"/>
    <w:rsid w:val="004051B4"/>
    <w:rsid w:val="004122F4"/>
    <w:rsid w:val="00416CED"/>
    <w:rsid w:val="0042356F"/>
    <w:rsid w:val="00427BA8"/>
    <w:rsid w:val="00437EF9"/>
    <w:rsid w:val="0046126C"/>
    <w:rsid w:val="00461A3B"/>
    <w:rsid w:val="004918CB"/>
    <w:rsid w:val="004A081C"/>
    <w:rsid w:val="004A121A"/>
    <w:rsid w:val="004A1CBE"/>
    <w:rsid w:val="004A39E9"/>
    <w:rsid w:val="004A53A6"/>
    <w:rsid w:val="004B07B6"/>
    <w:rsid w:val="004D60F6"/>
    <w:rsid w:val="004E5677"/>
    <w:rsid w:val="004F3FFE"/>
    <w:rsid w:val="0050091E"/>
    <w:rsid w:val="00514FE0"/>
    <w:rsid w:val="00523F84"/>
    <w:rsid w:val="00526D14"/>
    <w:rsid w:val="00532955"/>
    <w:rsid w:val="00534D1F"/>
    <w:rsid w:val="00537109"/>
    <w:rsid w:val="0053792D"/>
    <w:rsid w:val="005424F7"/>
    <w:rsid w:val="005547B3"/>
    <w:rsid w:val="00571703"/>
    <w:rsid w:val="00581690"/>
    <w:rsid w:val="00587541"/>
    <w:rsid w:val="00591AD4"/>
    <w:rsid w:val="005A20A7"/>
    <w:rsid w:val="005B5288"/>
    <w:rsid w:val="005C5F47"/>
    <w:rsid w:val="00623030"/>
    <w:rsid w:val="00634D95"/>
    <w:rsid w:val="00651786"/>
    <w:rsid w:val="006540F1"/>
    <w:rsid w:val="00670606"/>
    <w:rsid w:val="0067505A"/>
    <w:rsid w:val="00682AFA"/>
    <w:rsid w:val="00683A22"/>
    <w:rsid w:val="00683ECF"/>
    <w:rsid w:val="00690AA9"/>
    <w:rsid w:val="006A40F5"/>
    <w:rsid w:val="006B1EF5"/>
    <w:rsid w:val="006B66A1"/>
    <w:rsid w:val="006C2C8C"/>
    <w:rsid w:val="006C5F0E"/>
    <w:rsid w:val="006E4AD2"/>
    <w:rsid w:val="006E4AFC"/>
    <w:rsid w:val="006F2C31"/>
    <w:rsid w:val="006F60F2"/>
    <w:rsid w:val="0071457B"/>
    <w:rsid w:val="007179DE"/>
    <w:rsid w:val="00724872"/>
    <w:rsid w:val="00724EC7"/>
    <w:rsid w:val="00752E88"/>
    <w:rsid w:val="00765E41"/>
    <w:rsid w:val="00766FFE"/>
    <w:rsid w:val="00783748"/>
    <w:rsid w:val="00787B4D"/>
    <w:rsid w:val="00790998"/>
    <w:rsid w:val="00793605"/>
    <w:rsid w:val="00794412"/>
    <w:rsid w:val="007A2F2B"/>
    <w:rsid w:val="007C1CCA"/>
    <w:rsid w:val="007D054D"/>
    <w:rsid w:val="007E4A6D"/>
    <w:rsid w:val="007E5C0D"/>
    <w:rsid w:val="007E7A44"/>
    <w:rsid w:val="00804839"/>
    <w:rsid w:val="0080600A"/>
    <w:rsid w:val="0081335B"/>
    <w:rsid w:val="00817389"/>
    <w:rsid w:val="00822D5D"/>
    <w:rsid w:val="00823DA3"/>
    <w:rsid w:val="00824E7E"/>
    <w:rsid w:val="00842CD4"/>
    <w:rsid w:val="00855029"/>
    <w:rsid w:val="00881AAF"/>
    <w:rsid w:val="00893B6B"/>
    <w:rsid w:val="008A7A02"/>
    <w:rsid w:val="008B3027"/>
    <w:rsid w:val="008F3761"/>
    <w:rsid w:val="00957440"/>
    <w:rsid w:val="00965FF7"/>
    <w:rsid w:val="009713B0"/>
    <w:rsid w:val="009746D0"/>
    <w:rsid w:val="009771DE"/>
    <w:rsid w:val="00977653"/>
    <w:rsid w:val="009825F5"/>
    <w:rsid w:val="0098346F"/>
    <w:rsid w:val="00983908"/>
    <w:rsid w:val="00984BC5"/>
    <w:rsid w:val="0098597D"/>
    <w:rsid w:val="00992386"/>
    <w:rsid w:val="009B0915"/>
    <w:rsid w:val="009B6220"/>
    <w:rsid w:val="009C010A"/>
    <w:rsid w:val="009C4C58"/>
    <w:rsid w:val="009D206A"/>
    <w:rsid w:val="009D316D"/>
    <w:rsid w:val="00A03379"/>
    <w:rsid w:val="00A0470B"/>
    <w:rsid w:val="00A166D5"/>
    <w:rsid w:val="00A24408"/>
    <w:rsid w:val="00A348F5"/>
    <w:rsid w:val="00A362EC"/>
    <w:rsid w:val="00A42B1B"/>
    <w:rsid w:val="00A553FA"/>
    <w:rsid w:val="00A55E9D"/>
    <w:rsid w:val="00A60DD3"/>
    <w:rsid w:val="00A64142"/>
    <w:rsid w:val="00A748C1"/>
    <w:rsid w:val="00A91C97"/>
    <w:rsid w:val="00A96C54"/>
    <w:rsid w:val="00AB3418"/>
    <w:rsid w:val="00AB5296"/>
    <w:rsid w:val="00AE0E3A"/>
    <w:rsid w:val="00AE182E"/>
    <w:rsid w:val="00AE350B"/>
    <w:rsid w:val="00B01C51"/>
    <w:rsid w:val="00B15803"/>
    <w:rsid w:val="00B16613"/>
    <w:rsid w:val="00B5260D"/>
    <w:rsid w:val="00B5317A"/>
    <w:rsid w:val="00B542F9"/>
    <w:rsid w:val="00B61577"/>
    <w:rsid w:val="00B7091E"/>
    <w:rsid w:val="00B7354E"/>
    <w:rsid w:val="00B74FAE"/>
    <w:rsid w:val="00B930CA"/>
    <w:rsid w:val="00BB7A3A"/>
    <w:rsid w:val="00BC2E3B"/>
    <w:rsid w:val="00BD3A6E"/>
    <w:rsid w:val="00BD4FEB"/>
    <w:rsid w:val="00BE0FA3"/>
    <w:rsid w:val="00BF03B9"/>
    <w:rsid w:val="00BF4539"/>
    <w:rsid w:val="00C14CE2"/>
    <w:rsid w:val="00C200FE"/>
    <w:rsid w:val="00C4126F"/>
    <w:rsid w:val="00C75F10"/>
    <w:rsid w:val="00C762FC"/>
    <w:rsid w:val="00C7799C"/>
    <w:rsid w:val="00CB6CD5"/>
    <w:rsid w:val="00CB6F12"/>
    <w:rsid w:val="00CC0E90"/>
    <w:rsid w:val="00CE53E0"/>
    <w:rsid w:val="00CE5BA1"/>
    <w:rsid w:val="00CF4A26"/>
    <w:rsid w:val="00D066C1"/>
    <w:rsid w:val="00D3508D"/>
    <w:rsid w:val="00D432B1"/>
    <w:rsid w:val="00D52F7C"/>
    <w:rsid w:val="00D61CA6"/>
    <w:rsid w:val="00D7046F"/>
    <w:rsid w:val="00D7253D"/>
    <w:rsid w:val="00D76CA2"/>
    <w:rsid w:val="00D81C84"/>
    <w:rsid w:val="00D8238F"/>
    <w:rsid w:val="00D8650E"/>
    <w:rsid w:val="00DB0F4C"/>
    <w:rsid w:val="00DC55E5"/>
    <w:rsid w:val="00DD228E"/>
    <w:rsid w:val="00DD5303"/>
    <w:rsid w:val="00DF0318"/>
    <w:rsid w:val="00DF5DC5"/>
    <w:rsid w:val="00E03404"/>
    <w:rsid w:val="00E051FE"/>
    <w:rsid w:val="00E104E4"/>
    <w:rsid w:val="00E20D4A"/>
    <w:rsid w:val="00E27EAD"/>
    <w:rsid w:val="00E319C4"/>
    <w:rsid w:val="00E32D66"/>
    <w:rsid w:val="00E54C0B"/>
    <w:rsid w:val="00E84732"/>
    <w:rsid w:val="00EA119A"/>
    <w:rsid w:val="00ED1B0B"/>
    <w:rsid w:val="00EF3668"/>
    <w:rsid w:val="00EF7B1B"/>
    <w:rsid w:val="00F040CD"/>
    <w:rsid w:val="00F257EA"/>
    <w:rsid w:val="00F50316"/>
    <w:rsid w:val="00F52880"/>
    <w:rsid w:val="00F6047F"/>
    <w:rsid w:val="00F73ABE"/>
    <w:rsid w:val="00FA0BCC"/>
    <w:rsid w:val="00FA5CD9"/>
    <w:rsid w:val="00FA7F9E"/>
    <w:rsid w:val="00F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Bodytext2">
    <w:name w:val="Body text (2)_"/>
    <w:basedOn w:val="DefaultParagraphFont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Bodytext2">
    <w:name w:val="Body text (2)_"/>
    <w:basedOn w:val="DefaultParagraphFont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4918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Olgica Stojković Bošković</cp:lastModifiedBy>
  <cp:revision>2</cp:revision>
  <cp:lastPrinted>2018-12-20T14:23:00Z</cp:lastPrinted>
  <dcterms:created xsi:type="dcterms:W3CDTF">2019-04-11T07:20:00Z</dcterms:created>
  <dcterms:modified xsi:type="dcterms:W3CDTF">2019-04-11T07:20:00Z</dcterms:modified>
</cp:coreProperties>
</file>